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16A9" w14:textId="76BCAD29" w:rsidR="00004493" w:rsidRPr="00446AAE" w:rsidRDefault="00004493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Этот праздник утвержден Генеральной Ассамблеей ООН и отмечается во всем мире в первый день октября, начиная с 1991 года. Он призван привлечь внимание к проблемам пожилых людей и вопросам долголетия. 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Международный день пожилого человека также напоминает </w:t>
      </w:r>
      <w:r w:rsidR="00A76DB0">
        <w:rPr>
          <w:rFonts w:ascii="Arial" w:hAnsi="Arial" w:cs="Arial"/>
          <w:color w:val="202122"/>
          <w:sz w:val="24"/>
          <w:szCs w:val="24"/>
          <w:shd w:val="clear" w:color="auto" w:fill="FFFFFF"/>
        </w:rPr>
        <w:t>о том, что многое из того, что нас окружает – плод труда предыдущих поколений.</w:t>
      </w:r>
    </w:p>
    <w:p w14:paraId="1F6FD17D" w14:textId="4DD077B4" w:rsidR="00004493" w:rsidRPr="00446AAE" w:rsidRDefault="00004493" w:rsidP="00446AAE">
      <w:pPr>
        <w:pStyle w:val="1"/>
        <w:jc w:val="both"/>
        <w:rPr>
          <w:sz w:val="40"/>
          <w:szCs w:val="40"/>
          <w:shd w:val="clear" w:color="auto" w:fill="FFFFFF"/>
        </w:rPr>
      </w:pPr>
      <w:bookmarkStart w:id="0" w:name="_Hlk115428001"/>
      <w:r w:rsidRPr="00446AAE">
        <w:rPr>
          <w:sz w:val="40"/>
          <w:szCs w:val="40"/>
          <w:shd w:val="clear" w:color="auto" w:fill="FFFFFF"/>
        </w:rPr>
        <w:t>Численность людей старше трудоспособного возраста</w:t>
      </w:r>
    </w:p>
    <w:p w14:paraId="2B478DE4" w14:textId="14AEDD47" w:rsidR="00446AAE" w:rsidRPr="00446AAE" w:rsidRDefault="00004493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По данным на 1 января 2022 года на территории Самарской области проживало </w:t>
      </w:r>
      <w:r w:rsidR="0039392E">
        <w:rPr>
          <w:rFonts w:ascii="Arial" w:hAnsi="Arial" w:cs="Arial"/>
          <w:color w:val="202122"/>
          <w:sz w:val="24"/>
          <w:szCs w:val="24"/>
          <w:shd w:val="clear" w:color="auto" w:fill="FFFFFF"/>
        </w:rPr>
        <w:t>801,8 тысячи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39392E">
        <w:rPr>
          <w:rFonts w:ascii="Arial" w:hAnsi="Arial" w:cs="Arial"/>
          <w:color w:val="202122"/>
          <w:sz w:val="24"/>
          <w:szCs w:val="24"/>
          <w:shd w:val="clear" w:color="auto" w:fill="FFFFFF"/>
        </w:rPr>
        <w:t>человек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старше трудоспособного возраста, т.е. мужчин и женщин </w:t>
      </w:r>
      <w:r w:rsidR="00A840F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возрасте от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62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и 5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7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A840F8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лет</w:t>
      </w:r>
      <w:r w:rsidR="00A840F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A840F8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соответственно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этой возрастной категории наблюдается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ярко выраженная 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диспропорция женского и мужского населения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843F6F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–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н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а долю женщин при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шелся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71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%, а на долю мужчин –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29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%. </w:t>
      </w:r>
    </w:p>
    <w:p w14:paraId="0A356529" w14:textId="44864985" w:rsidR="00004493" w:rsidRDefault="00446AAE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Доля лиц старше трудоспособного возраста в общей численности населения Самарской области составила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26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%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- каждый четвертый человек в регионе относился к данной возрастной категории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Большинство пожилых людей проживало в городской местности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– 629,7 тысячи человек, или 79% от их общего числа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. На долю сельского населения приш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елся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%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, или 172,1 тысячи человек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02961313" w14:textId="075F22B2" w:rsidR="00E12CDE" w:rsidRDefault="00B65CD7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регионе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проживало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немало долгожителей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. Н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а 1 января 2022 года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- 16,0 тысячи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жителей в возрасте старше 90 лет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–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12,2 тысячи женщин и 3,8 тысячи мужчин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Столетний юбилей отметили 674 человека.</w:t>
      </w:r>
    </w:p>
    <w:bookmarkEnd w:id="0"/>
    <w:p w14:paraId="7121F08E" w14:textId="3F14B08B" w:rsidR="00446AAE" w:rsidRDefault="00446AAE" w:rsidP="00446AA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Пенсии</w:t>
      </w:r>
    </w:p>
    <w:p w14:paraId="58C3D42F" w14:textId="3F4BE9DE" w:rsidR="00B65CD7" w:rsidRDefault="00B65CD7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По состоянию на 1 июля 2022 года на учете в Отделении Пенсионного фонда РФ по Самарской области состояло 936,0 тысяч пенсионеров. Средний размер назначенных месячных пенсий составил 18 209 рублей</w:t>
      </w:r>
      <w:r w:rsidR="00B77D12">
        <w:rPr>
          <w:rFonts w:ascii="Arial" w:hAnsi="Arial" w:cs="Arial"/>
          <w:color w:val="202122"/>
          <w:sz w:val="24"/>
          <w:szCs w:val="24"/>
          <w:shd w:val="clear" w:color="auto" w:fill="FFFFFF"/>
        </w:rPr>
        <w:t>. По отношению к соответствующему периоду предыдущего года данный показатель увеличился почти на 17%.</w:t>
      </w:r>
    </w:p>
    <w:p w14:paraId="5E57B9BF" w14:textId="667DB4E4" w:rsidR="00A76DB0" w:rsidRDefault="00A76DB0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7F918D3B" w14:textId="77777777" w:rsidR="00A76DB0" w:rsidRDefault="00A76DB0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5858D5BA" w14:textId="77777777" w:rsidR="00B65CD7" w:rsidRDefault="00B65CD7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17C5A54E" w14:textId="77777777" w:rsidR="00446AAE" w:rsidRPr="00B65CD7" w:rsidRDefault="00446AAE" w:rsidP="00446AAE">
      <w:pPr>
        <w:rPr>
          <w:lang w:val="x-none"/>
        </w:rPr>
      </w:pPr>
    </w:p>
    <w:sectPr w:rsidR="00446AAE" w:rsidRPr="00B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6C"/>
    <w:rsid w:val="00004493"/>
    <w:rsid w:val="0039392E"/>
    <w:rsid w:val="00446AAE"/>
    <w:rsid w:val="0075372C"/>
    <w:rsid w:val="0079789D"/>
    <w:rsid w:val="00843F6F"/>
    <w:rsid w:val="00A76DB0"/>
    <w:rsid w:val="00A840F8"/>
    <w:rsid w:val="00B65CD7"/>
    <w:rsid w:val="00B77D12"/>
    <w:rsid w:val="00C063D0"/>
    <w:rsid w:val="00E12CDE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0F00"/>
  <w15:chartTrackingRefBased/>
  <w15:docId w15:val="{BD75B0F7-F4F0-4F15-B86C-001CC0D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4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5</cp:revision>
  <dcterms:created xsi:type="dcterms:W3CDTF">2022-09-30T06:00:00Z</dcterms:created>
  <dcterms:modified xsi:type="dcterms:W3CDTF">2022-09-30T08:22:00Z</dcterms:modified>
</cp:coreProperties>
</file>